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606" w:rsidRDefault="00F92606" w:rsidP="00F92606">
      <w:pPr>
        <w:autoSpaceDE w:val="0"/>
        <w:autoSpaceDN w:val="0"/>
        <w:adjustRightInd w:val="0"/>
        <w:spacing w:after="0" w:line="240" w:lineRule="auto"/>
        <w:ind w:firstLine="540"/>
        <w:jc w:val="both"/>
        <w:rPr>
          <w:rFonts w:ascii="Arial" w:hAnsi="Arial" w:cs="Arial"/>
          <w:sz w:val="20"/>
          <w:szCs w:val="20"/>
        </w:rPr>
      </w:pPr>
      <w:r>
        <w:rPr>
          <w:rFonts w:ascii="Arial" w:hAnsi="Arial" w:cs="Arial"/>
          <w:b/>
          <w:bCs/>
          <w:sz w:val="20"/>
          <w:szCs w:val="20"/>
        </w:rPr>
        <w:t>Дифференциация подсудности уголовных дел по гендерному признаку не отвечает принципу юридического равенства и приводит к дискриминации лиц женского пола при реализации ими права на судебную защиту</w:t>
      </w:r>
    </w:p>
    <w:p w:rsidR="00F92606" w:rsidRDefault="00F92606" w:rsidP="00F92606">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Конституционный Суд РФ признал не соответствующим Конституции РФ пункт 1 части третьей статьи 31 УПК РФ, в той мере, в какой во взаимосвязи с частью второй статьи 57 и частью второй статьи 59 УК РФ им исключается рассмотрение в системе действующего правового регулирования верховным судом республики, краевым, областным или другим равным им по уровню судом уголовных дел по обвинению женщин старше восемнадцати лет в совершении преступления, предусмотренного частью пятой статьи 228.1 УК РФ, притом что уголовные дела по обвинению мужчин в совершении таких преступлений при тех же условиях подлежат рассмотрению судом данного уровня.</w:t>
      </w:r>
    </w:p>
    <w:p w:rsidR="00F92606" w:rsidRDefault="00F92606" w:rsidP="00F92606">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Это означает, что уголовное дело по обвинению женщины в любом из преступлений, в качестве санкции за совершение которых соответствующей статьей (частью статьи) УК РФ предусмотрены смертная казнь или пожизненное лишение свободы, - притом что уголовное дело по обвинению мужчины в совершении такого преступления при тех же условиях подлежит рассмотрению в системе действующего правового регулирования верховным судом республики, краевым, областным или другим равным им по уровню судом, - также должно рассматриваться судом данного уровня.</w:t>
      </w:r>
    </w:p>
    <w:p w:rsidR="00F92606" w:rsidRDefault="00F92606" w:rsidP="00F92606">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Конституционный Суд РФ указал, что федеральному законодателю надлежит внести в УПК РФ изменения, обеспечивающие женщинам наравне с мужчинами, уголовные дела которых при тех же условиях подлежат рассмотрению верховным судом республики, краевым, областным или другим равным им по уровню судом, реализацию права на рассмотрение их уголовных дел судом данного уровня на основе принципов юридического равенства и равноправия и без какой бы то ни было дискриминации.</w:t>
      </w:r>
    </w:p>
    <w:p w:rsidR="00FC1DE4" w:rsidRDefault="00FC1DE4">
      <w:bookmarkStart w:id="0" w:name="_GoBack"/>
      <w:bookmarkEnd w:id="0"/>
    </w:p>
    <w:sectPr w:rsidR="00FC1DE4" w:rsidSect="0053512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B8"/>
    <w:rsid w:val="00B167B8"/>
    <w:rsid w:val="00F92606"/>
    <w:rsid w:val="00FC1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9F6EC5-6874-4EC2-B8AE-A623518C1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2017-06-21T13:44:00Z</dcterms:created>
  <dcterms:modified xsi:type="dcterms:W3CDTF">2017-06-21T13:44:00Z</dcterms:modified>
</cp:coreProperties>
</file>